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743"/>
        <w:gridCol w:w="901"/>
        <w:gridCol w:w="1079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2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3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Badania naukowe w ratownictwie medycznym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V i VI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B nauki społeczne i humanizm w ratownictwie medycznym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43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0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23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20/V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20/VI</w:t>
            </w:r>
          </w:p>
        </w:tc>
        <w:tc>
          <w:tcPr>
            <w:tcW w:w="182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2/V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2/VI</w:t>
            </w:r>
          </w:p>
        </w:tc>
        <w:tc>
          <w:tcPr>
            <w:tcW w:w="182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62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Brak</w:t>
            </w:r>
          </w:p>
        </w:tc>
      </w:tr>
      <w:tr>
        <w:trPr>
          <w:trHeight w:val="533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before="0" w:after="160"/>
              <w:ind w:hanging="0" w:left="0"/>
              <w:jc w:val="both"/>
              <w:outlineLvl w:val="1"/>
              <w:rPr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Celem przedmiotu jest zapoznanie studentów z istotą i znaczeniem badań naukowych w ratownictwie medycznym oraz wyrobienie umiejętności stałego dokształcania się na podstawie źródeł informacji naukowej, zwłaszcza tych dostępnych w medycznych bazach danych.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elementy dyskusji dydaktycznej.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756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B.W1. </w:t>
            </w:r>
            <w:r>
              <w:rPr>
                <w:rFonts w:ascii="Times New Roman" w:hAnsi="Times New Roman"/>
                <w:sz w:val="20"/>
                <w:szCs w:val="20"/>
              </w:rPr>
              <w:t>wybrane teorie i metody modelowania rzeczywistości z perspektywy socjologii mające zastosowanie w ratownictwie medycznym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B.W3. społeczny wymiar zdrowia i choroby, wpływ środowiska społecznego (rodziny, sieci relacji społecznych) oraz różnic społeczno-kulturowych na stan zdrowia;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B.W18. podstawowe zagadnienia dotyczące światowych problemów zdrowotnych;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B.W37. wpływ czynników środowiskowych na zdrowie człowieka i społeczeństwa, politykę zdrowotną państwa, programy zdrowotne oraz zagrożenia zdrowia, przy uwzględnieniu zmiennych takich jak wiek, miejsce zamieszkania, nauki lub pracy;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B.U12. </w:t>
            </w:r>
            <w:r>
              <w:rPr>
                <w:rFonts w:ascii="Times New Roman" w:hAnsi="Times New Roman"/>
                <w:sz w:val="20"/>
                <w:szCs w:val="20"/>
              </w:rPr>
              <w:t>podnosić swoje kwalifikacje i przekazywać wiedzę innym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75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B.U19. określać wzajemne relacje między człowiekiem a środowiskiem;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522" w:hRule="atLeast"/>
        </w:trPr>
        <w:tc>
          <w:tcPr>
            <w:tcW w:w="2604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bookmarkStart w:id="0" w:name="__DdeLink__1287_3779644279"/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  <w:bookmarkEnd w:id="0"/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336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K.2. dostrzegania czynników wpływających na reakcje własne i pacjenta;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92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K.4.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64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K.5. dostrzegania i rozpoznawania własnych ograniczeń, dokonywania samooceny deficytów i potrzeb edukacyjnych;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88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Wprowadzenie do badań naukowych.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Metody i techniki badawcze. Organizacja badań medycznych.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Korzystanie z baz danych związanych procesem naukowym. Zasady cytowania piśmiennictwa.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Publikacje naukowe – wybrane zagadnienia.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Planowanie badań naukowych.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Zasady prowadzenia dyskusji w pracach naukowych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Badania kontrolowane - rola we współczesnym poznaniu i w badaniach klinicznych.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Etyka badań naukowych. Rola i znaczenie Komisji Etycznych.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Analiza artykułu naukowego zgodnie z przyjętymi kryteriami.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Ochrona własności intelektualnej i prawa autorskiego.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Default"/>
              <w:numPr>
                <w:ilvl w:val="0"/>
                <w:numId w:val="4"/>
              </w:numPr>
              <w:suppressAutoHyphens w:val="false"/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Lenartowicz H., Kózka M.: Metodologia badań naukowych w pielęgniarstwie, PZWL, Warszawa 2010.</w:t>
            </w:r>
          </w:p>
          <w:p>
            <w:pPr>
              <w:pStyle w:val="Default"/>
              <w:numPr>
                <w:ilvl w:val="0"/>
                <w:numId w:val="4"/>
              </w:numPr>
              <w:suppressAutoHyphens w:val="false"/>
              <w:ind w:hanging="360" w:left="373"/>
              <w:jc w:val="both"/>
              <w:rPr/>
            </w:pPr>
            <w:r>
              <w:rPr>
                <w:sz w:val="20"/>
                <w:szCs w:val="20"/>
              </w:rPr>
              <w:t>Zenderowski R. Technika pisania prac magisterskich i licencjackich: dyplom: poradnik, Warszawa CeDeWu 2015.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Nowak S.: Metodologia badań społecznych. PWN, Warszawa, 2011.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Application>LibreOffice/24.2.5.2$Windows_X86_64 LibreOffice_project/bffef4ea93e59bebbeaf7f431bb02b1a39ee8a59</Application>
  <AppVersion>15.0000</AppVersion>
  <DocSecurity>0</DocSecurity>
  <Pages>3</Pages>
  <Words>975</Words>
  <Characters>6869</Characters>
  <CharactersWithSpaces>7697</CharactersWithSpaces>
  <Paragraphs>166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2026-04-17T14:43:28Z</dcterms:modified>
  <cp:revision>292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